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A5" w:rsidRDefault="003E2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Одновременно с сообщением о принятии решения, указанного в </w:t>
      </w:r>
      <w:hyperlink r:id="rId5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настоящей статьи, налогоплательщику направляется требование о возврате в бюджет излишне полученных им (зачтенных ему) в заявительном порядке сумм (включая проценты, предусмотренные </w:t>
      </w:r>
      <w:hyperlink r:id="rId6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настоящей статьи (в случае их уплаты), в размере, пропорциональном доле излишне возмещенной суммы налога в общей сумме налога, возмещенной в заявительном порядке) (далее в настоящей статье - требование</w:t>
      </w:r>
      <w:proofErr w:type="gramEnd"/>
      <w:r>
        <w:rPr>
          <w:rFonts w:ascii="Calibri" w:hAnsi="Calibri" w:cs="Calibri"/>
        </w:rPr>
        <w:t xml:space="preserve"> о возврате). На подлежащие возврату налогоплательщиком суммы начисляются проценты исходя из процентной ставки, равной двукратной </w:t>
      </w:r>
      <w:hyperlink r:id="rId7" w:history="1">
        <w:r>
          <w:rPr>
            <w:rFonts w:ascii="Calibri" w:hAnsi="Calibri" w:cs="Calibri"/>
            <w:color w:val="0000FF"/>
          </w:rPr>
          <w:t>ставке</w:t>
        </w:r>
      </w:hyperlink>
      <w:r>
        <w:rPr>
          <w:rFonts w:ascii="Calibri" w:hAnsi="Calibri" w:cs="Calibri"/>
        </w:rPr>
        <w:t xml:space="preserve"> рефинансирования Центрального банка Российской Федерации, действовавшей в период пользования бюджетными средствами. Указанные проценты </w:t>
      </w:r>
      <w:proofErr w:type="gramStart"/>
      <w:r>
        <w:rPr>
          <w:rFonts w:ascii="Calibri" w:hAnsi="Calibri" w:cs="Calibri"/>
        </w:rPr>
        <w:t>начисляются</w:t>
      </w:r>
      <w:proofErr w:type="gramEnd"/>
      <w:r>
        <w:rPr>
          <w:rFonts w:ascii="Calibri" w:hAnsi="Calibri" w:cs="Calibri"/>
        </w:rPr>
        <w:t xml:space="preserve"> начиная со дня:</w:t>
      </w:r>
    </w:p>
    <w:p w:rsidR="003E29A5" w:rsidRDefault="003E2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фактического получения налогоплательщиком средств - в случае возврата суммы налога в заявительном порядке;</w:t>
      </w:r>
    </w:p>
    <w:p w:rsidR="003E29A5" w:rsidRDefault="003E2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принятия решения о зачете суммы налога, заявленной к возмещению, в заявительном порядке - в случае зачета суммы налога в заявительном порядке.</w:t>
      </w:r>
    </w:p>
    <w:p w:rsidR="003E29A5" w:rsidRDefault="003E29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i/>
            <w:iCs/>
            <w:color w:val="0000FF"/>
          </w:rPr>
          <w:br/>
          <w:t>ст. 176.1, "Налоговый кодекс Российской Федерации (часть вторая)" от 05.08.2000 N 117-ФЗ (ред. от 20.04.2014) {КонсультантПлюс}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8A21B1" w:rsidRDefault="008A21B1">
      <w:bookmarkStart w:id="0" w:name="_GoBack"/>
      <w:bookmarkEnd w:id="0"/>
    </w:p>
    <w:sectPr w:rsidR="008A21B1" w:rsidSect="00D4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A5"/>
    <w:rsid w:val="003E29A5"/>
    <w:rsid w:val="008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25B92B53168BCC065FC466C603D69E084240BDF6F2C4BBD9FCD2A85B7422E08987C1D5B16j2V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25B92B53168BCC065FC466C603D69E080210CDA6C7141B5C6C128j8V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25B92B53168BCC065FC466C603D69E084240BDF6F2C4BBD9FCD2A85B7422E08987C1D5B10j2V9L" TargetMode="External"/><Relationship Id="rId5" Type="http://schemas.openxmlformats.org/officeDocument/2006/relationships/hyperlink" Target="consultantplus://offline/ref=B7F25B92B53168BCC065FC466C603D69E084240BDF6F2C4BBD9FCD2A85B7422E08987C1D5B17j2V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Екатерина Николаевна</dc:creator>
  <cp:lastModifiedBy>Петренко Екатерина Николаевна</cp:lastModifiedBy>
  <cp:revision>1</cp:revision>
  <dcterms:created xsi:type="dcterms:W3CDTF">2014-05-06T11:21:00Z</dcterms:created>
  <dcterms:modified xsi:type="dcterms:W3CDTF">2014-05-06T11:22:00Z</dcterms:modified>
</cp:coreProperties>
</file>